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F64BD7" w:rsidRDefault="00F64BD7" w:rsidP="00F64BD7">
      <w:pPr>
        <w:pStyle w:val="a3"/>
        <w:jc w:val="center"/>
        <w:rPr>
          <w:rFonts w:ascii="Times New Roman" w:hAnsi="Times New Roman" w:cs="Times New Roman"/>
          <w:b/>
          <w:i/>
          <w:sz w:val="36"/>
        </w:rPr>
      </w:pPr>
      <w:r>
        <w:rPr>
          <w:rFonts w:ascii="Times New Roman" w:hAnsi="Times New Roman" w:cs="Times New Roman"/>
          <w:b/>
          <w:i/>
          <w:noProof/>
          <w:sz w:val="36"/>
        </w:rPr>
        <w:drawing>
          <wp:anchor distT="0" distB="0" distL="114300" distR="114300" simplePos="0" relativeHeight="251658240" behindDoc="1" locked="0" layoutInCell="1" allowOverlap="1">
            <wp:simplePos x="0" y="0"/>
            <wp:positionH relativeFrom="column">
              <wp:posOffset>-1241425</wp:posOffset>
            </wp:positionH>
            <wp:positionV relativeFrom="paragraph">
              <wp:posOffset>-1101552</wp:posOffset>
            </wp:positionV>
            <wp:extent cx="7628659" cy="10785764"/>
            <wp:effectExtent l="19050" t="0" r="0" b="0"/>
            <wp:wrapNone/>
            <wp:docPr id="1" name="Рисунок 1" descr="F:\Новая папка\Рам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Рамка 1.jpg"/>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628659" cy="10785764"/>
                    </a:xfrm>
                    <a:prstGeom prst="rect">
                      <a:avLst/>
                    </a:prstGeom>
                    <a:noFill/>
                    <a:ln w="9525">
                      <a:noFill/>
                      <a:miter lim="800000"/>
                      <a:headEnd/>
                      <a:tailEnd/>
                    </a:ln>
                  </pic:spPr>
                </pic:pic>
              </a:graphicData>
            </a:graphic>
          </wp:anchor>
        </w:drawing>
      </w:r>
    </w:p>
    <w:p w:rsidR="00863437" w:rsidRPr="00F64BD7" w:rsidRDefault="00F55026" w:rsidP="00F64BD7">
      <w:pPr>
        <w:pStyle w:val="a3"/>
        <w:jc w:val="center"/>
        <w:rPr>
          <w:rFonts w:ascii="Times New Roman" w:hAnsi="Times New Roman" w:cs="Times New Roman"/>
          <w:b/>
          <w:i/>
          <w:color w:val="4F6228" w:themeColor="accent3" w:themeShade="80"/>
          <w:sz w:val="36"/>
        </w:rPr>
      </w:pPr>
      <w:r w:rsidRPr="00F64BD7">
        <w:rPr>
          <w:rFonts w:ascii="Times New Roman" w:hAnsi="Times New Roman" w:cs="Times New Roman"/>
          <w:b/>
          <w:i/>
          <w:color w:val="4F6228" w:themeColor="accent3" w:themeShade="80"/>
          <w:sz w:val="36"/>
        </w:rPr>
        <w:t>Консультация для родителей</w:t>
      </w:r>
    </w:p>
    <w:p w:rsidR="00F55026" w:rsidRPr="00F64BD7" w:rsidRDefault="00F55026" w:rsidP="00F64BD7">
      <w:pPr>
        <w:pStyle w:val="a3"/>
        <w:jc w:val="center"/>
        <w:rPr>
          <w:rFonts w:ascii="Times New Roman" w:hAnsi="Times New Roman" w:cs="Times New Roman"/>
          <w:b/>
          <w:color w:val="FF0000"/>
          <w:sz w:val="28"/>
        </w:rPr>
      </w:pPr>
      <w:r w:rsidRPr="00F64BD7">
        <w:rPr>
          <w:rFonts w:ascii="Times New Roman" w:hAnsi="Times New Roman" w:cs="Times New Roman"/>
          <w:b/>
          <w:color w:val="FF0000"/>
          <w:sz w:val="44"/>
        </w:rPr>
        <w:t>«Интерес к познанию посредством музыкального искусства»</w:t>
      </w:r>
    </w:p>
    <w:p w:rsidR="00F64BD7" w:rsidRDefault="008557F8" w:rsidP="00F55026">
      <w:pPr>
        <w:pStyle w:val="a3"/>
        <w:ind w:firstLine="4395"/>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1312" behindDoc="1" locked="0" layoutInCell="1" allowOverlap="1">
            <wp:simplePos x="0" y="0"/>
            <wp:positionH relativeFrom="column">
              <wp:posOffset>-13566</wp:posOffset>
            </wp:positionH>
            <wp:positionV relativeFrom="paragraph">
              <wp:posOffset>85783</wp:posOffset>
            </wp:positionV>
            <wp:extent cx="2139084" cy="1433945"/>
            <wp:effectExtent l="19050" t="0" r="0" b="0"/>
            <wp:wrapNone/>
            <wp:docPr id="3" name="Рисунок 2" descr="F:\Новая папка\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овая папка\sm.jpg"/>
                    <pic:cNvPicPr>
                      <a:picLocks noChangeAspect="1" noChangeArrowheads="1"/>
                    </pic:cNvPicPr>
                  </pic:nvPicPr>
                  <pic:blipFill>
                    <a:blip r:embed="rId5" cstate="print"/>
                    <a:srcRect/>
                    <a:stretch>
                      <a:fillRect/>
                    </a:stretch>
                  </pic:blipFill>
                  <pic:spPr bwMode="auto">
                    <a:xfrm>
                      <a:off x="0" y="0"/>
                      <a:ext cx="2139084" cy="1433945"/>
                    </a:xfrm>
                    <a:prstGeom prst="rect">
                      <a:avLst/>
                    </a:prstGeom>
                    <a:noFill/>
                    <a:ln w="9525">
                      <a:noFill/>
                      <a:miter lim="800000"/>
                      <a:headEnd/>
                      <a:tailEnd/>
                    </a:ln>
                  </pic:spPr>
                </pic:pic>
              </a:graphicData>
            </a:graphic>
          </wp:anchor>
        </w:drawing>
      </w:r>
    </w:p>
    <w:p w:rsidR="00F55026" w:rsidRDefault="00F55026" w:rsidP="00F64BD7">
      <w:pPr>
        <w:pStyle w:val="a3"/>
        <w:ind w:firstLine="4395"/>
        <w:rPr>
          <w:rFonts w:ascii="Times New Roman" w:hAnsi="Times New Roman" w:cs="Times New Roman"/>
          <w:sz w:val="28"/>
        </w:rPr>
      </w:pPr>
      <w:r>
        <w:rPr>
          <w:rFonts w:ascii="Times New Roman" w:hAnsi="Times New Roman" w:cs="Times New Roman"/>
          <w:sz w:val="28"/>
        </w:rPr>
        <w:t>Звук живет в любом предмете.</w:t>
      </w:r>
    </w:p>
    <w:p w:rsidR="00F55026" w:rsidRDefault="00F55026" w:rsidP="00F64BD7">
      <w:pPr>
        <w:pStyle w:val="a3"/>
        <w:ind w:firstLine="4395"/>
        <w:rPr>
          <w:rFonts w:ascii="Times New Roman" w:hAnsi="Times New Roman" w:cs="Times New Roman"/>
          <w:sz w:val="28"/>
        </w:rPr>
      </w:pPr>
      <w:r>
        <w:rPr>
          <w:rFonts w:ascii="Times New Roman" w:hAnsi="Times New Roman" w:cs="Times New Roman"/>
          <w:sz w:val="28"/>
        </w:rPr>
        <w:t>Сколько их – посмотри,</w:t>
      </w:r>
    </w:p>
    <w:p w:rsidR="00F55026" w:rsidRDefault="00F55026" w:rsidP="00F64BD7">
      <w:pPr>
        <w:pStyle w:val="a3"/>
        <w:ind w:firstLine="4395"/>
        <w:rPr>
          <w:rFonts w:ascii="Times New Roman" w:hAnsi="Times New Roman" w:cs="Times New Roman"/>
          <w:sz w:val="28"/>
        </w:rPr>
      </w:pPr>
      <w:r>
        <w:rPr>
          <w:rFonts w:ascii="Times New Roman" w:hAnsi="Times New Roman" w:cs="Times New Roman"/>
          <w:sz w:val="28"/>
        </w:rPr>
        <w:t>Звук – шутник, играя с нами,</w:t>
      </w:r>
    </w:p>
    <w:p w:rsidR="00F64BD7" w:rsidRDefault="00F55026" w:rsidP="00F64BD7">
      <w:pPr>
        <w:pStyle w:val="a3"/>
        <w:ind w:firstLine="4395"/>
        <w:rPr>
          <w:rFonts w:ascii="Times New Roman" w:hAnsi="Times New Roman" w:cs="Times New Roman"/>
          <w:sz w:val="28"/>
        </w:rPr>
      </w:pPr>
      <w:r>
        <w:rPr>
          <w:rFonts w:ascii="Times New Roman" w:hAnsi="Times New Roman" w:cs="Times New Roman"/>
          <w:sz w:val="28"/>
        </w:rPr>
        <w:t>Любит прятаться внутри.</w:t>
      </w:r>
    </w:p>
    <w:p w:rsidR="00F55026" w:rsidRDefault="00F55026" w:rsidP="00F64BD7">
      <w:pPr>
        <w:pStyle w:val="a3"/>
        <w:ind w:firstLine="4962"/>
        <w:jc w:val="right"/>
        <w:rPr>
          <w:rFonts w:ascii="Times New Roman" w:hAnsi="Times New Roman" w:cs="Times New Roman"/>
          <w:sz w:val="28"/>
        </w:rPr>
      </w:pPr>
      <w:r>
        <w:rPr>
          <w:rFonts w:ascii="Times New Roman" w:hAnsi="Times New Roman" w:cs="Times New Roman"/>
          <w:sz w:val="28"/>
        </w:rPr>
        <w:t xml:space="preserve">                                   </w:t>
      </w:r>
      <w:r w:rsidR="00F64BD7">
        <w:rPr>
          <w:rFonts w:ascii="Times New Roman" w:hAnsi="Times New Roman" w:cs="Times New Roman"/>
          <w:sz w:val="28"/>
        </w:rPr>
        <w:t xml:space="preserve">                </w:t>
      </w:r>
      <w:r>
        <w:rPr>
          <w:rFonts w:ascii="Times New Roman" w:hAnsi="Times New Roman" w:cs="Times New Roman"/>
          <w:sz w:val="28"/>
        </w:rPr>
        <w:t>Т.Девятова</w:t>
      </w:r>
    </w:p>
    <w:p w:rsidR="00F55026" w:rsidRDefault="00F55026" w:rsidP="00F55026">
      <w:pPr>
        <w:pStyle w:val="a3"/>
        <w:ind w:firstLine="708"/>
        <w:rPr>
          <w:rFonts w:ascii="Times New Roman" w:hAnsi="Times New Roman" w:cs="Times New Roman"/>
          <w:sz w:val="28"/>
        </w:rPr>
      </w:pPr>
    </w:p>
    <w:p w:rsidR="00F55026" w:rsidRDefault="00F55026" w:rsidP="00F64BD7">
      <w:pPr>
        <w:pStyle w:val="a3"/>
        <w:ind w:firstLine="708"/>
        <w:jc w:val="both"/>
        <w:rPr>
          <w:rFonts w:ascii="Times New Roman" w:hAnsi="Times New Roman" w:cs="Times New Roman"/>
          <w:sz w:val="28"/>
        </w:rPr>
      </w:pPr>
      <w:r>
        <w:rPr>
          <w:rFonts w:ascii="Times New Roman" w:hAnsi="Times New Roman" w:cs="Times New Roman"/>
          <w:sz w:val="28"/>
        </w:rPr>
        <w:t>Музыкальное искусство является одним из самых действенных факторов целостного развития личности ребенка. Обладая большой силой эмоционального воздействия, оно развивает детскую музыкальность, психические процессы, эстетическую восприимчивость ко всему окружающему, творческую активность, формирует способность к восприятию музыки, укрепляет здоровье. Интерес к познанию реального мира посредством музыкального искусства – одно из наиболее значимых процессов в детском развитии.</w:t>
      </w:r>
    </w:p>
    <w:p w:rsidR="00F55026" w:rsidRDefault="00F55026" w:rsidP="00F64BD7">
      <w:pPr>
        <w:pStyle w:val="a3"/>
        <w:ind w:firstLine="708"/>
        <w:jc w:val="both"/>
        <w:rPr>
          <w:rFonts w:ascii="Times New Roman" w:hAnsi="Times New Roman" w:cs="Times New Roman"/>
          <w:sz w:val="28"/>
        </w:rPr>
      </w:pPr>
      <w:r>
        <w:rPr>
          <w:rFonts w:ascii="Times New Roman" w:hAnsi="Times New Roman" w:cs="Times New Roman"/>
          <w:sz w:val="28"/>
        </w:rPr>
        <w:t xml:space="preserve">В учреждении дошкольного образования по формированию музыкально – сенсорных представлений воспитанников, учебной программой дошкольного образования определены </w:t>
      </w:r>
      <w:r w:rsidR="007D3905">
        <w:rPr>
          <w:rFonts w:ascii="Times New Roman" w:hAnsi="Times New Roman" w:cs="Times New Roman"/>
          <w:sz w:val="28"/>
        </w:rPr>
        <w:t xml:space="preserve">задачи, которые находят свое решение в младшем дошкольном возрасте и постепенно усложняются </w:t>
      </w:r>
      <w:proofErr w:type="gramStart"/>
      <w:r w:rsidR="007D3905">
        <w:rPr>
          <w:rFonts w:ascii="Times New Roman" w:hAnsi="Times New Roman" w:cs="Times New Roman"/>
          <w:sz w:val="28"/>
        </w:rPr>
        <w:t>к</w:t>
      </w:r>
      <w:proofErr w:type="gramEnd"/>
      <w:r w:rsidR="007D3905">
        <w:rPr>
          <w:rFonts w:ascii="Times New Roman" w:hAnsi="Times New Roman" w:cs="Times New Roman"/>
          <w:sz w:val="28"/>
        </w:rPr>
        <w:t xml:space="preserve"> старшему.</w:t>
      </w:r>
    </w:p>
    <w:p w:rsidR="007D3905" w:rsidRDefault="007D3905" w:rsidP="00F64BD7">
      <w:pPr>
        <w:pStyle w:val="a3"/>
        <w:ind w:firstLine="708"/>
        <w:jc w:val="both"/>
        <w:rPr>
          <w:rFonts w:ascii="Times New Roman" w:hAnsi="Times New Roman" w:cs="Times New Roman"/>
          <w:sz w:val="28"/>
        </w:rPr>
      </w:pPr>
      <w:r>
        <w:rPr>
          <w:rFonts w:ascii="Times New Roman" w:hAnsi="Times New Roman" w:cs="Times New Roman"/>
          <w:sz w:val="28"/>
        </w:rPr>
        <w:t>Для качественного формирования музыкально – сенсорных представлений в условиях детского экспериментирования в учреждении организована игровая среда, используются детские игрушки, специальные музыкально – дидактические игры, пособия.</w:t>
      </w:r>
    </w:p>
    <w:p w:rsidR="007D3905" w:rsidRDefault="007D3905" w:rsidP="00F64BD7">
      <w:pPr>
        <w:pStyle w:val="a3"/>
        <w:ind w:firstLine="708"/>
        <w:jc w:val="both"/>
        <w:rPr>
          <w:rFonts w:ascii="Times New Roman" w:hAnsi="Times New Roman" w:cs="Times New Roman"/>
          <w:sz w:val="28"/>
        </w:rPr>
      </w:pPr>
      <w:r>
        <w:rPr>
          <w:rFonts w:ascii="Times New Roman" w:hAnsi="Times New Roman" w:cs="Times New Roman"/>
          <w:sz w:val="28"/>
        </w:rPr>
        <w:t>Важным стимулом проявления познавательной активности у детей, становится возникновение у них сопереживания художественному образу на основе распознания эмоционально – образного содержания музыки в условиях музыкально – игровой деятельности.</w:t>
      </w:r>
    </w:p>
    <w:p w:rsidR="00FF0F17" w:rsidRDefault="007D3905" w:rsidP="00F64BD7">
      <w:pPr>
        <w:pStyle w:val="a3"/>
        <w:ind w:firstLine="708"/>
        <w:jc w:val="both"/>
        <w:rPr>
          <w:rFonts w:ascii="Times New Roman" w:hAnsi="Times New Roman" w:cs="Times New Roman"/>
          <w:sz w:val="28"/>
        </w:rPr>
      </w:pPr>
      <w:r>
        <w:rPr>
          <w:rFonts w:ascii="Times New Roman" w:hAnsi="Times New Roman" w:cs="Times New Roman"/>
          <w:sz w:val="28"/>
        </w:rPr>
        <w:t>Игровая среда предоставляет ребенку возможность организовать свой опыт по меркам личностного восприятия жизненного пространства и музыкального искусства</w:t>
      </w:r>
      <w:r w:rsidR="00FF0F17">
        <w:rPr>
          <w:rFonts w:ascii="Times New Roman" w:hAnsi="Times New Roman" w:cs="Times New Roman"/>
          <w:sz w:val="28"/>
        </w:rPr>
        <w:t xml:space="preserve">. </w:t>
      </w:r>
    </w:p>
    <w:p w:rsidR="00FF0F17" w:rsidRDefault="008557F8" w:rsidP="00F64BD7">
      <w:pPr>
        <w:pStyle w:val="a3"/>
        <w:ind w:firstLine="708"/>
        <w:jc w:val="both"/>
        <w:rPr>
          <w:rFonts w:ascii="Times New Roman" w:hAnsi="Times New Roman" w:cs="Times New Roman"/>
          <w:sz w:val="28"/>
        </w:rPr>
      </w:pPr>
      <w:r>
        <w:rPr>
          <w:rFonts w:ascii="Times New Roman" w:hAnsi="Times New Roman" w:cs="Times New Roman"/>
          <w:noProof/>
          <w:sz w:val="28"/>
        </w:rPr>
        <w:lastRenderedPageBreak/>
        <w:drawing>
          <wp:anchor distT="0" distB="0" distL="114300" distR="114300" simplePos="0" relativeHeight="251660288" behindDoc="1" locked="0" layoutInCell="1" allowOverlap="1">
            <wp:simplePos x="0" y="0"/>
            <wp:positionH relativeFrom="column">
              <wp:posOffset>-1241425</wp:posOffset>
            </wp:positionH>
            <wp:positionV relativeFrom="paragraph">
              <wp:posOffset>-997643</wp:posOffset>
            </wp:positionV>
            <wp:extent cx="7628659" cy="10785764"/>
            <wp:effectExtent l="19050" t="0" r="0" b="0"/>
            <wp:wrapNone/>
            <wp:docPr id="2" name="Рисунок 1" descr="F:\Новая папка\Рам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Рамка 1.jpg"/>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628659" cy="10785764"/>
                    </a:xfrm>
                    <a:prstGeom prst="rect">
                      <a:avLst/>
                    </a:prstGeom>
                    <a:noFill/>
                    <a:ln w="9525">
                      <a:noFill/>
                      <a:miter lim="800000"/>
                      <a:headEnd/>
                      <a:tailEnd/>
                    </a:ln>
                  </pic:spPr>
                </pic:pic>
              </a:graphicData>
            </a:graphic>
          </wp:anchor>
        </w:drawing>
      </w:r>
      <w:r w:rsidR="00FF0F17">
        <w:rPr>
          <w:rFonts w:ascii="Times New Roman" w:hAnsi="Times New Roman" w:cs="Times New Roman"/>
          <w:sz w:val="28"/>
        </w:rPr>
        <w:t>Музыкальная художественно – познавательная игра основана на создании проблемно – игровой ситуации, позволяющей нацелить воспитанников на поиск нестандартных способов действий, и средств художественной выразительности для выхода из нее в процессе игрового моделирования, звукоречевого интонирования.</w:t>
      </w:r>
    </w:p>
    <w:p w:rsidR="00FF0F17" w:rsidRDefault="00FF0F17" w:rsidP="00F64BD7">
      <w:pPr>
        <w:pStyle w:val="a3"/>
        <w:ind w:firstLine="708"/>
        <w:jc w:val="both"/>
        <w:rPr>
          <w:rFonts w:ascii="Times New Roman" w:hAnsi="Times New Roman" w:cs="Times New Roman"/>
          <w:sz w:val="28"/>
        </w:rPr>
      </w:pPr>
      <w:r>
        <w:rPr>
          <w:rFonts w:ascii="Times New Roman" w:hAnsi="Times New Roman" w:cs="Times New Roman"/>
          <w:sz w:val="28"/>
        </w:rPr>
        <w:t>Необходимым компонентом в музыкальном воспитании является взаимодействие педагога и детей, в частности экспериментирование с шумовыми и музыкальными звуками, моделировании эмоционального содержания музыки и образа, звукоречевого фантазирования, речевого и вокального интонирования, инструментальной аранжировки. Это позволяет воспитывать у детей дошкольного возраста потребность к художественному познанию и преобразованию окружающего мира и самого себя по законам красоты, содействует их самовыраже</w:t>
      </w:r>
      <w:r w:rsidR="005F4057">
        <w:rPr>
          <w:rFonts w:ascii="Times New Roman" w:hAnsi="Times New Roman" w:cs="Times New Roman"/>
          <w:sz w:val="28"/>
        </w:rPr>
        <w:t>нию в условиях игровой деятельности, активизирует познавательный процесс и творческое воображение, формирует разные способы художественного мышления.</w:t>
      </w:r>
    </w:p>
    <w:p w:rsidR="005F4057" w:rsidRDefault="005F4057" w:rsidP="00F64BD7">
      <w:pPr>
        <w:pStyle w:val="a3"/>
        <w:ind w:firstLine="708"/>
        <w:jc w:val="both"/>
        <w:rPr>
          <w:rFonts w:ascii="Times New Roman" w:hAnsi="Times New Roman" w:cs="Times New Roman"/>
          <w:sz w:val="28"/>
        </w:rPr>
      </w:pPr>
      <w:r>
        <w:rPr>
          <w:rFonts w:ascii="Times New Roman" w:hAnsi="Times New Roman" w:cs="Times New Roman"/>
          <w:sz w:val="28"/>
        </w:rPr>
        <w:t>Детское экспериментирование достаточно легко интегрируется со многими видами детской деятельности. Оно развивает творческое воображение и музыкально – сенсорные способности. Экспериментируя с материалом разного качества, ребенок дошкольного возраста ищет разнообразные звучания в окружающем мире.</w:t>
      </w:r>
    </w:p>
    <w:p w:rsidR="000C044F" w:rsidRDefault="008557F8" w:rsidP="00F64BD7">
      <w:pPr>
        <w:pStyle w:val="a3"/>
        <w:ind w:firstLine="708"/>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4384" behindDoc="0" locked="0" layoutInCell="1" allowOverlap="1">
            <wp:simplePos x="0" y="0"/>
            <wp:positionH relativeFrom="column">
              <wp:posOffset>-223520</wp:posOffset>
            </wp:positionH>
            <wp:positionV relativeFrom="paragraph">
              <wp:posOffset>1473200</wp:posOffset>
            </wp:positionV>
            <wp:extent cx="5126355" cy="2223135"/>
            <wp:effectExtent l="19050" t="0" r="0" b="0"/>
            <wp:wrapThrough wrapText="bothSides">
              <wp:wrapPolygon edited="0">
                <wp:start x="5619" y="0"/>
                <wp:lineTo x="2087" y="0"/>
                <wp:lineTo x="-80" y="1111"/>
                <wp:lineTo x="-80" y="2961"/>
                <wp:lineTo x="241" y="5923"/>
                <wp:lineTo x="-80" y="5923"/>
                <wp:lineTo x="-80" y="7219"/>
                <wp:lineTo x="401" y="8884"/>
                <wp:lineTo x="-80" y="10180"/>
                <wp:lineTo x="-80" y="15362"/>
                <wp:lineTo x="401" y="17769"/>
                <wp:lineTo x="-80" y="18509"/>
                <wp:lineTo x="-80" y="19805"/>
                <wp:lineTo x="642" y="20730"/>
                <wp:lineTo x="963" y="21470"/>
                <wp:lineTo x="1043" y="21470"/>
                <wp:lineTo x="2087" y="21470"/>
                <wp:lineTo x="2167" y="21470"/>
                <wp:lineTo x="13967" y="20730"/>
                <wp:lineTo x="21191" y="19620"/>
                <wp:lineTo x="21110" y="17769"/>
                <wp:lineTo x="21592" y="17213"/>
                <wp:lineTo x="21592" y="15548"/>
                <wp:lineTo x="13324" y="14807"/>
                <wp:lineTo x="10997" y="11846"/>
                <wp:lineTo x="9311" y="8884"/>
                <wp:lineTo x="10114" y="8144"/>
                <wp:lineTo x="9793" y="6848"/>
                <wp:lineTo x="6903" y="5923"/>
                <wp:lineTo x="6823" y="3887"/>
                <wp:lineTo x="6100" y="0"/>
                <wp:lineTo x="5619" y="0"/>
              </wp:wrapPolygon>
            </wp:wrapThrough>
            <wp:docPr id="10" name="Рисунок 6" descr="F:\Новая папка\hello_html_m9be3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Новая папка\hello_html_m9be33a1.png"/>
                    <pic:cNvPicPr>
                      <a:picLocks noChangeAspect="1" noChangeArrowheads="1"/>
                    </pic:cNvPicPr>
                  </pic:nvPicPr>
                  <pic:blipFill>
                    <a:blip r:embed="rId6" cstate="print"/>
                    <a:srcRect/>
                    <a:stretch>
                      <a:fillRect/>
                    </a:stretch>
                  </pic:blipFill>
                  <pic:spPr bwMode="auto">
                    <a:xfrm>
                      <a:off x="0" y="0"/>
                      <a:ext cx="5126355" cy="2223135"/>
                    </a:xfrm>
                    <a:prstGeom prst="rect">
                      <a:avLst/>
                    </a:prstGeom>
                    <a:noFill/>
                    <a:ln w="9525">
                      <a:noFill/>
                      <a:miter lim="800000"/>
                      <a:headEnd/>
                      <a:tailEnd/>
                    </a:ln>
                  </pic:spPr>
                </pic:pic>
              </a:graphicData>
            </a:graphic>
          </wp:anchor>
        </w:drawing>
      </w:r>
      <w:r w:rsidR="005F4057">
        <w:rPr>
          <w:rFonts w:ascii="Times New Roman" w:hAnsi="Times New Roman" w:cs="Times New Roman"/>
          <w:sz w:val="28"/>
        </w:rPr>
        <w:t>В учреждении дошкольного образования в процессе музыкальной деятельности активно используются различные игры – экспериментирования с музыкальными, «бумажными», «деревянными», «стеклянными», «металлическими»</w:t>
      </w:r>
      <w:r w:rsidR="000C044F">
        <w:rPr>
          <w:rFonts w:ascii="Times New Roman" w:hAnsi="Times New Roman" w:cs="Times New Roman"/>
          <w:sz w:val="28"/>
        </w:rPr>
        <w:t xml:space="preserve"> звуками. </w:t>
      </w:r>
      <w:r w:rsidR="005F4057">
        <w:rPr>
          <w:rFonts w:ascii="Times New Roman" w:hAnsi="Times New Roman" w:cs="Times New Roman"/>
          <w:sz w:val="28"/>
        </w:rPr>
        <w:t>В процессе их проведения дети различают музыкальные и шумовые звуки, находят звуковые ассоциации, группируют звуки на основе общих признаков, производят подбор к звукам словесных определений. Эксперименты проводятся в поисках звуков города, деревни; поиск ассоциаций при работе со звуками природы (шелест листье</w:t>
      </w:r>
      <w:r w:rsidR="000C044F">
        <w:rPr>
          <w:rFonts w:ascii="Times New Roman" w:hAnsi="Times New Roman" w:cs="Times New Roman"/>
          <w:sz w:val="28"/>
        </w:rPr>
        <w:t>в</w:t>
      </w:r>
      <w:r w:rsidR="005F4057">
        <w:rPr>
          <w:rFonts w:ascii="Times New Roman" w:hAnsi="Times New Roman" w:cs="Times New Roman"/>
          <w:sz w:val="28"/>
        </w:rPr>
        <w:t xml:space="preserve"> воспроизводится шуршанием бумаги</w:t>
      </w:r>
      <w:r w:rsidR="000C044F">
        <w:rPr>
          <w:rFonts w:ascii="Times New Roman" w:hAnsi="Times New Roman" w:cs="Times New Roman"/>
          <w:sz w:val="28"/>
        </w:rPr>
        <w:t xml:space="preserve">, пение синицы – постукиванием по хрустальному стаканчику и т. п.), в звучании </w:t>
      </w:r>
      <w:r w:rsidR="000C044F">
        <w:rPr>
          <w:rFonts w:ascii="Times New Roman" w:hAnsi="Times New Roman" w:cs="Times New Roman"/>
          <w:sz w:val="28"/>
        </w:rPr>
        <w:lastRenderedPageBreak/>
        <w:t xml:space="preserve">музыкальных произведений, при изготовлении звуковых игрушек, </w:t>
      </w:r>
      <w:proofErr w:type="spellStart"/>
      <w:r w:rsidR="000C044F">
        <w:rPr>
          <w:rFonts w:ascii="Times New Roman" w:hAnsi="Times New Roman" w:cs="Times New Roman"/>
          <w:sz w:val="28"/>
        </w:rPr>
        <w:t>шумелок</w:t>
      </w:r>
      <w:proofErr w:type="spellEnd"/>
      <w:r w:rsidR="000C044F">
        <w:rPr>
          <w:rFonts w:ascii="Times New Roman" w:hAnsi="Times New Roman" w:cs="Times New Roman"/>
          <w:sz w:val="28"/>
        </w:rPr>
        <w:t>. Эта деятельность носит игровой характер, и поэтому очень интересна детям.</w:t>
      </w:r>
    </w:p>
    <w:p w:rsidR="008557F8" w:rsidRDefault="008557F8" w:rsidP="00F64BD7">
      <w:pPr>
        <w:pStyle w:val="a3"/>
        <w:ind w:firstLine="708"/>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3360" behindDoc="1" locked="0" layoutInCell="1" allowOverlap="1">
            <wp:simplePos x="0" y="0"/>
            <wp:positionH relativeFrom="column">
              <wp:posOffset>-1241425</wp:posOffset>
            </wp:positionH>
            <wp:positionV relativeFrom="paragraph">
              <wp:posOffset>-1839595</wp:posOffset>
            </wp:positionV>
            <wp:extent cx="7628255" cy="10785475"/>
            <wp:effectExtent l="19050" t="0" r="0" b="0"/>
            <wp:wrapNone/>
            <wp:docPr id="4" name="Рисунок 1" descr="F:\Новая папка\Рам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Рамка 1.jpg"/>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628255" cy="10785475"/>
                    </a:xfrm>
                    <a:prstGeom prst="rect">
                      <a:avLst/>
                    </a:prstGeom>
                    <a:noFill/>
                    <a:ln w="9525">
                      <a:noFill/>
                      <a:miter lim="800000"/>
                      <a:headEnd/>
                      <a:tailEnd/>
                    </a:ln>
                  </pic:spPr>
                </pic:pic>
              </a:graphicData>
            </a:graphic>
          </wp:anchor>
        </w:drawing>
      </w:r>
    </w:p>
    <w:p w:rsidR="005F4057" w:rsidRDefault="000C044F" w:rsidP="00F64BD7">
      <w:pPr>
        <w:pStyle w:val="a3"/>
        <w:ind w:firstLine="708"/>
        <w:jc w:val="both"/>
        <w:rPr>
          <w:rFonts w:ascii="Times New Roman" w:hAnsi="Times New Roman" w:cs="Times New Roman"/>
          <w:sz w:val="28"/>
        </w:rPr>
      </w:pPr>
      <w:r>
        <w:rPr>
          <w:rFonts w:ascii="Times New Roman" w:hAnsi="Times New Roman" w:cs="Times New Roman"/>
          <w:sz w:val="28"/>
        </w:rPr>
        <w:t xml:space="preserve">В младшем возрасте у воспитанников формируется умение определять предмет по задаваемому вопросу («Что звучит?»), а также различать музыкальные и шумовые звуки. В средней группе детей подводят к пониманию причин возникновения звуков </w:t>
      </w:r>
      <w:r w:rsidR="008557F8" w:rsidRPr="008557F8">
        <w:rPr>
          <w:rFonts w:ascii="Times New Roman" w:hAnsi="Times New Roman" w:cs="Times New Roman"/>
          <w:sz w:val="28"/>
        </w:rPr>
        <w:t xml:space="preserve"> </w:t>
      </w:r>
      <w:r>
        <w:rPr>
          <w:rFonts w:ascii="Times New Roman" w:hAnsi="Times New Roman" w:cs="Times New Roman"/>
          <w:sz w:val="28"/>
        </w:rPr>
        <w:t>(«Почему все звучит?», «Откуда берется голос?»). В старшей группе воспитанников подводят к пониманию распространения звуковых волн</w:t>
      </w:r>
      <w:r w:rsidR="009F5D62">
        <w:rPr>
          <w:rFonts w:ascii="Times New Roman" w:hAnsi="Times New Roman" w:cs="Times New Roman"/>
          <w:sz w:val="28"/>
        </w:rPr>
        <w:t xml:space="preserve"> и возникновения эха, а также формируется умение выявлять причину возникновения высоких и низких звуков, зависимость звучащих предметов от их размера, причины усиления и ослабления звука.</w:t>
      </w:r>
    </w:p>
    <w:p w:rsidR="009F5D62" w:rsidRDefault="009F5D62" w:rsidP="00F64BD7">
      <w:pPr>
        <w:pStyle w:val="a3"/>
        <w:ind w:firstLine="708"/>
        <w:jc w:val="both"/>
        <w:rPr>
          <w:rFonts w:ascii="Times New Roman" w:hAnsi="Times New Roman" w:cs="Times New Roman"/>
          <w:sz w:val="28"/>
        </w:rPr>
      </w:pPr>
      <w:r>
        <w:rPr>
          <w:rFonts w:ascii="Times New Roman" w:hAnsi="Times New Roman" w:cs="Times New Roman"/>
          <w:sz w:val="28"/>
        </w:rPr>
        <w:t xml:space="preserve">Дошкольный возраст чрезвычайно важен для формирования музыкально – сенсорных представлений. Развитие каждого ребенка постоянно находится в поле зрения у музыкального руководителя, осуществляется с использованием различных методов и средств, </w:t>
      </w:r>
      <w:r w:rsidR="00AE004E">
        <w:rPr>
          <w:rFonts w:ascii="Times New Roman" w:hAnsi="Times New Roman" w:cs="Times New Roman"/>
          <w:sz w:val="28"/>
        </w:rPr>
        <w:t>музыкально – дидактических пособий. Формирование музыкально – сенсорных представлений у детей</w:t>
      </w:r>
      <w:r w:rsidR="008872CD">
        <w:rPr>
          <w:rFonts w:ascii="Times New Roman" w:hAnsi="Times New Roman" w:cs="Times New Roman"/>
          <w:sz w:val="28"/>
        </w:rPr>
        <w:t xml:space="preserve"> – важный процесс, необходимый для их последующего музыкального, интеллектуального развития и для понимания музыкального искусства, как целостного духовного мира.</w:t>
      </w:r>
    </w:p>
    <w:p w:rsidR="008557F8" w:rsidRDefault="008557F8" w:rsidP="00F64BD7">
      <w:pPr>
        <w:pStyle w:val="a3"/>
        <w:ind w:firstLine="708"/>
        <w:jc w:val="both"/>
        <w:rPr>
          <w:rFonts w:ascii="Times New Roman" w:hAnsi="Times New Roman" w:cs="Times New Roman"/>
          <w:sz w:val="28"/>
        </w:rPr>
      </w:pPr>
    </w:p>
    <w:p w:rsidR="008557F8" w:rsidRDefault="008557F8" w:rsidP="00F64BD7">
      <w:pPr>
        <w:pStyle w:val="a3"/>
        <w:ind w:firstLine="708"/>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5408" behindDoc="1" locked="0" layoutInCell="1" allowOverlap="1">
            <wp:simplePos x="0" y="0"/>
            <wp:positionH relativeFrom="column">
              <wp:posOffset>82550</wp:posOffset>
            </wp:positionH>
            <wp:positionV relativeFrom="paragraph">
              <wp:posOffset>32385</wp:posOffset>
            </wp:positionV>
            <wp:extent cx="4905375" cy="3533775"/>
            <wp:effectExtent l="19050" t="0" r="9525" b="0"/>
            <wp:wrapNone/>
            <wp:docPr id="12" name="Рисунок 8" descr="D:\Детский сад НОВЫЙ\Картинки\картинки\Музыка\99238_html_24d0f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етский сад НОВЫЙ\Картинки\картинки\Музыка\99238_html_24d0fdc1.jpg"/>
                    <pic:cNvPicPr>
                      <a:picLocks noChangeAspect="1" noChangeArrowheads="1"/>
                    </pic:cNvPicPr>
                  </pic:nvPicPr>
                  <pic:blipFill>
                    <a:blip r:embed="rId7">
                      <a:lum bright="-10000" contrast="10000"/>
                    </a:blip>
                    <a:srcRect l="2230" t="2532" r="2045" b="3544"/>
                    <a:stretch>
                      <a:fillRect/>
                    </a:stretch>
                  </pic:blipFill>
                  <pic:spPr bwMode="auto">
                    <a:xfrm>
                      <a:off x="0" y="0"/>
                      <a:ext cx="4905375" cy="3533775"/>
                    </a:xfrm>
                    <a:prstGeom prst="rect">
                      <a:avLst/>
                    </a:prstGeom>
                    <a:noFill/>
                    <a:ln w="9525">
                      <a:noFill/>
                      <a:miter lim="800000"/>
                      <a:headEnd/>
                      <a:tailEnd/>
                    </a:ln>
                  </pic:spPr>
                </pic:pic>
              </a:graphicData>
            </a:graphic>
          </wp:anchor>
        </w:drawing>
      </w:r>
    </w:p>
    <w:p w:rsidR="007D3905" w:rsidRDefault="007D3905" w:rsidP="00F55026">
      <w:pPr>
        <w:pStyle w:val="a3"/>
        <w:ind w:firstLine="708"/>
        <w:rPr>
          <w:rFonts w:ascii="Times New Roman" w:hAnsi="Times New Roman" w:cs="Times New Roman"/>
          <w:sz w:val="28"/>
        </w:rPr>
      </w:pPr>
      <w:r>
        <w:rPr>
          <w:rFonts w:ascii="Times New Roman" w:hAnsi="Times New Roman" w:cs="Times New Roman"/>
          <w:sz w:val="28"/>
        </w:rPr>
        <w:t xml:space="preserve"> </w:t>
      </w:r>
    </w:p>
    <w:p w:rsidR="00F55026" w:rsidRPr="00F55026" w:rsidRDefault="00F55026" w:rsidP="00F55026">
      <w:pPr>
        <w:pStyle w:val="a3"/>
        <w:rPr>
          <w:rFonts w:ascii="Times New Roman" w:hAnsi="Times New Roman" w:cs="Times New Roman"/>
          <w:sz w:val="28"/>
        </w:rPr>
      </w:pPr>
      <w:r>
        <w:rPr>
          <w:rFonts w:ascii="Times New Roman" w:hAnsi="Times New Roman" w:cs="Times New Roman"/>
          <w:sz w:val="28"/>
        </w:rPr>
        <w:tab/>
        <w:t xml:space="preserve"> </w:t>
      </w:r>
    </w:p>
    <w:sectPr w:rsidR="00F55026" w:rsidRPr="00F55026" w:rsidSect="008557F8">
      <w:pgSz w:w="11906" w:h="16838"/>
      <w:pgMar w:top="1702" w:right="1841" w:bottom="1985"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isplayBackgroundShape/>
  <w:proofState w:spelling="clean" w:grammar="clean"/>
  <w:defaultTabStop w:val="708"/>
  <w:characterSpacingControl w:val="doNotCompress"/>
  <w:compat>
    <w:useFELayout/>
  </w:compat>
  <w:rsids>
    <w:rsidRoot w:val="00F55026"/>
    <w:rsid w:val="000C044F"/>
    <w:rsid w:val="005F4057"/>
    <w:rsid w:val="007D3905"/>
    <w:rsid w:val="008557F8"/>
    <w:rsid w:val="00863437"/>
    <w:rsid w:val="008872CD"/>
    <w:rsid w:val="00944267"/>
    <w:rsid w:val="009F5D62"/>
    <w:rsid w:val="00AE004E"/>
    <w:rsid w:val="00F55026"/>
    <w:rsid w:val="00F64BD7"/>
    <w:rsid w:val="00FF0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026"/>
    <w:pPr>
      <w:spacing w:after="0" w:line="240" w:lineRule="auto"/>
    </w:pPr>
  </w:style>
  <w:style w:type="paragraph" w:styleId="a4">
    <w:name w:val="Balloon Text"/>
    <w:basedOn w:val="a"/>
    <w:link w:val="a5"/>
    <w:uiPriority w:val="99"/>
    <w:semiHidden/>
    <w:unhideWhenUsed/>
    <w:rsid w:val="00F64B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2017-02-09T06:16:00Z</dcterms:created>
  <dcterms:modified xsi:type="dcterms:W3CDTF">2017-02-09T10:07:00Z</dcterms:modified>
</cp:coreProperties>
</file>