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A5" w:rsidRPr="004F7BA5" w:rsidRDefault="004F7BA5" w:rsidP="004F7BA5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ОТДЕЛ ОБРАЗОВАНИЯ, СПОРТА И ТУРИЗМА</w:t>
      </w:r>
    </w:p>
    <w:p w:rsidR="004F7BA5" w:rsidRPr="004F7BA5" w:rsidRDefault="004F7BA5" w:rsidP="004F7BA5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ПРУЖАНСКОГО РАЙИСПОЛКОМА</w:t>
      </w:r>
    </w:p>
    <w:p w:rsidR="004F7BA5" w:rsidRPr="004F7BA5" w:rsidRDefault="004F7BA5" w:rsidP="004F7BA5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ГОСУДАРСТВЕННОЕ УЧРЕЖДЕНИЕ ОБРАЗОВАНИЯ</w:t>
      </w:r>
    </w:p>
    <w:p w:rsidR="00992C1E" w:rsidRPr="004F7BA5" w:rsidRDefault="004F7BA5" w:rsidP="004F7BA5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«ЯСЛИ-САД № 3 г. ПРУЖАНЫ»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Гимнастика мозга –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 xml:space="preserve">средство формирования 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успешного жизненного стиля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 современной системе психологических наук существует раздел прикладной психологии. Он изучает влияние движений на совершенствование работы мозга, на развитие и восстановление природных, уникальных возможностей человека. Данное направление представлено программой специально организованных движений, оптимизирующих деятельность мозга и тела для формирования успешного опыта обучения и творческой самореализации личности. Эта работа Пола Деннисона и Гейл Деннисон – новое явление в науке. Программа, успешно адаптированная к условиям российской системы воспитания и образования на современном этапе развития нашего общества, является актуальной и может использоваться как способ организации здоровьесберегающих  приемов образования и воспитания детей дошкольного возраста.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 xml:space="preserve">Упражнения программы позволяют решать следующие </w:t>
      </w:r>
      <w:r w:rsidRPr="004F7BA5">
        <w:rPr>
          <w:b/>
          <w:sz w:val="28"/>
          <w:szCs w:val="28"/>
        </w:rPr>
        <w:t>задачи: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Повышение эффективности обучения за счет поддержания обучаемого в хорошей физической, эмоциональной и интеллектуальной форме.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Создание условий для гармоничного физического развития посредством профилактики нервно – мышечных перегрузок, снятия мышечных зажимов (причины психосоматических болей) и , как следствие, улучшения осанки, походки, раскрепощенности движений.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Улучшение внимания и координации движений, синхронизация работы полушарий головного мозга, включение совместного интегрированного взаимодействия «интеллект – тело».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Развитие межполушарной специализации и межполушарного взаимодействия (синхронизация работы полушарий головного мозга), развитие способностей, памяти, речи, мышления.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Профилактика переутомляемости и восстановление работоспособности.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Повышение стрессоустойчивости и формирование успешного жизненного сценария.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Коррекция трудностей в обучении и развитии детей.</w:t>
      </w:r>
    </w:p>
    <w:p w:rsidR="00992C1E" w:rsidRPr="004F7BA5" w:rsidRDefault="00992C1E" w:rsidP="004F7BA5">
      <w:pPr>
        <w:numPr>
          <w:ilvl w:val="0"/>
          <w:numId w:val="1"/>
        </w:num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Оптимизация потенциальных способностей человека.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 программе упражнений «Гимнастики мозга», с одной стороны, успешно реализуется идея объединения знаний об успешном поведении, а с другой – решаются задачи формирования у детей представлений о здоровье и здоровом образе жизни.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lastRenderedPageBreak/>
        <w:t>Работа нашего мозга и тела – это единый процесс. В мировой педагогике одной из важных  сторон обучающего и воспитательного процесса детей дошкольного возраста является проблема утомляемости. Современные дети достаточно быстро устают, что выражается в снижении эффективности восприятия знаний, в дефиците внимания, в ощущении усталости и отсутствии жизненного тонуса. Упражнения из программы «Гимнастика мозга» позволяют поддерживать жизненный тонус и эффективное развитие и обучение детей на высоком уровне.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Педагоги отмечают, что формирование двигательных навыков, бытовых и учебных, происходит у детей дошкольного возраста не одинаково быстро и успешно. Некоторые дети испытывают при этом большие трудности, и им требуется большее время и количество повторений для того, чтобы двигательный навык сложился в стереотип. Из практики работы специалистов, использующих программу «Гимнастика мозга», следует, что приобретение определенных навыков и обучение осуществляется более эффективно, если систематически используются упражнения из программы «Гимнастики мозга».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 мировой системе образования дидактика обучения выстроена по линейному принципу с опорой на развитие логического мышления, за которое ответственно левое полушарие головного мозга. В меньшей степени задействуются способности правого полушария, выражающиеся в развитии воображения, творческого мышления, чувственной основы знаний и интуиции. Также понижаются функциональные возможности мозга во время стресса, известно, что активно работает в стрессовых условиях чаще всего только одно полушарие – ведущее, что не способствует успешности когнитивной деятельности и социализации личности в целом.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 жизни разнообразные ситуации, участником которых является ребенок, - это просто события, и творческий ум определяет, как их воспринимать. Если эти события воспринимаются как угроза, то они становятся стрессогенными факторами для ребенка. Угрозы разнятся по форме и степени серьезности, в зависимости от уникального восприятия мира: как ребенок относится к проверочной работе, к встрече с незнакомым человеком, произнесению речи, к организации совместной работы со сверстниками, к одиночеству на некоторое время и др. Возможности восприятия этих событий бесконечно разнообразны. Любые стрессогенные факторы с большей вероятностью могут восприниматься ребенком как угрозы, испытание, а не  опыт научения. В таком случае дети реагируют рассеянным вниманием, не свойственными им формами поведения (начинают плакать, или грубить, или замыкаются в себе и т.д.). Упражнения из комплекса «Гимнастика мозга» способствуют развитию гибкости мышления за счет гармоничной работы обоих полушарий, совершенствованию межполушарного взаимодействия, взаимодействию интуиции и логики, интеллекта и творческого потенциала вне зависимости от стрессовых факторов, а также повышают стрессоустойчивость человека, что помогает формированию успешного жизненного стиля.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lastRenderedPageBreak/>
        <w:t>Упражнения «Гимнастика мозга» включают два типа движений.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Первый тип движений основывается на пересечении некой средней линии тела (правая и левая стороны тела). Такие движения необходимы для выполнения навыков чтения, рисования, письма и т.д. Пол Деннисон отмечал в своих  работах, что такие движения в большей степени «интегрируют мысль и движение», ускоряют передачу информации, обеспечивают эффективную работу нервной системы, способствуют непроизвольности психофизических функций.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Второй тип движений выражается в односторонних действиях тела и лежит в основе механизма «разъединения мысли и движения» по выражению Пола Деннисона. Эти движения направлены на совершенствование произвольных процессов, в которых требуется напряжение работы ума, усилий и значительных затрат со стороны мозга и тела одновременно.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Оба типа движений являются базовыми в двух видах механизмов, обеспечивающих познавательную и любую другую деятельность нашего мозга. Второй тип движений – это основа начального этапа формирования навыков, а на уровне автоматизации навыка необходимы движения первого типа.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Упражнения «Гимнастика мозга» являются мощным средством повышения работоспособности головного мозга. Каждое упражнение может быть использовано как самостоятельный элемент, решающий конкретную задачу. Данные упражнения имеют разную целевую направленность.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Эти упражнения можно использовать в сочетании друг с другом. По – разному скомпонованные упражнения влияют на успешное формирование конкретных учебных когнитивных навыков. Эти небольшие комплексы проводятся в течение короткого отрезка времени, от 3 до 7 минут. Физкультурная пауза с данным содержательным компонентом не только снимает напряжение, усталость, элиминирует утомляемость, но и подготавливает функциональные возможности мозга к последующему виду деятельности на уроке или занятии. Систематическое использование упражнений в дошкольные годы и в начальной школе, в период интенсивного созревания функциональных особенностей мозга, влияет на гармонизацию работы обоих полушарий, на развитие межполушарных связей, тем самым создавая предпосылки формирования ситуации успеха в учебной деятельности. В программе «Гимнастика мозга» доктора Пола Деннисон представлены интерпретированные и адаптированные упражнения, которые важно использовать в практике работы с детьми дошкольного возраста.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Главным в данном подходе является то, что такой интегрированный метод позволяет без увеличения учебной нагрузки средствами «Гимнастики мозга» решать общие задачи: формирование успешного и безопасного поведения воспитанников, знакомство их с основами здорового образа жизни, формирование у них устойчивой модели соответствующего поведения, в том числе и задачи воспитания мировоззренческого – ценностных ориентиров их поведения в социальной и природной среде.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lastRenderedPageBreak/>
        <w:t>Упражнения «Гимнастика мозга»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b/>
          <w:sz w:val="28"/>
          <w:szCs w:val="28"/>
        </w:rPr>
        <w:t>Упражнение «Слон»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Расслабляет мышцы шеи и глаз. Развивает внимание, способствует запоминанию новой информации.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согнуть ноги в коленях, прижать голову к плечу и вытянуть руку вперед с поднятым большим пальцем, вторая рука опущена вдоль туловища. Использовать работу мышц грудной клетки таким образом, чтобы начать движение верхней части тела в процессе начертания ленивой восьмерки в воздухе, не отрывая взгляда от большого пальца.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Повторить то же самое другой рукой, а затем двумя руками.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«Вращение шеи»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Снимает напряжение мышц шеи, улучшает кровоснабжение верхнего отдела мозга. Усиление силы голоса при чтении и говорении.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поднять плечи, прижать шею к плечу и в статическом положении находиться до ощущения снятия напряжения. Затем наклонить голову вперед и производить  нежные вращения из стороны в сторону до окончательного снятия напряжения. После этого отвести голову и выполнить аналогичные вращения.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Повторить то же самое с опущенными плечами.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«Кобра»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Снимает напряжение, обогащает знания об ощущениях своего тела, оптимизирует тонус, повышает энергетический уровень.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лечь на пол , на живот, ноги вместе, носки вытянуть; ладонями опереться об пол, пальцы рук направлены друг к другу, руки полусогнуты в локтях; вытянуть голову назад вытягивая вслед верхнюю часть тела. Мышцы ниже пояса неподвижны и расслаблены.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«Ловкая рука»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Способствует улучшению правописания, творческому сочинению, расслабляет мышцы плечевого пояса.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поднять руку вверх, прислонить ее к голове рядом с ухом со стороны затылочной части. Мягко выдохнуть воздух через сомкнутые губы, при этом второй рукой за головой обхватить локоть поднятой руки и этой рукой произвести движения поднятой руки в четырех направлениях (вперед, назад, прижимая и отводя). Поднятая рука должна как бы сопротивляться.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«Движение ступни»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Быстро стимулирует и оптимизирует работу участка головного мозга, отвечающего за язык, за воспроизведение «нужных» слов при изложении информации.</w:t>
      </w:r>
    </w:p>
    <w:p w:rsid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сидя, положить ногу, согнутую в колене, на противоположное колено. Руки положить на мягкие ткани лодыжки, икры ноги и ниже колена одновременно и медленно оттягивать носок и затем сгибать ступню ноги.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b/>
          <w:sz w:val="28"/>
          <w:szCs w:val="28"/>
        </w:rPr>
        <w:t>Упражнение «Накачивание икр ног»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Повышает эмоциональный тонус, двигательную активность, активизирует процессы развития речи.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lastRenderedPageBreak/>
        <w:t>Выполнение: держась руками за спинку стула, слегка наклониться вперед, одну ногу согнуть в колене, поставив ее на всю ступню; вторую прямую ногу отставить назад, поставив ее на пальцы, сделать выдох и прижать пятку к полу. После снятия напряжения поднять пятку полностью, не отрывая от пола ногу, опираясь пальцами ноги и сделать глубокий вдох. Чем больше делать наклон вперед, тем дольше будет чувствоваться работа икр ног.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Повторить упражнение трижды, чередуя ноги.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«Гравитационное скольжение»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Готовит к двигательной активности, оптимизирует тонус.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встать прямо, ноги скрестив на уровне лодыжек, ноги не напрягать, держать свободно. Ощутив устойчивость, наклониться вперед, держа руки перед собой, плавно начать опускать их вниз, делая при этом выдох, а затем поднимать, делая при этом вдох.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Повторить упражнение трижды, потом изменить положение ног. Закончить упражнение написанием «ленивой восьмерки».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«Приземление»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Способствуем фокусированию внимания и энергии на выполнении определенной деятельности.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встать прямо, ноги в стороны, руки на поясе. Правую ступню зафиксировать по направлению вправо. Левую – прямо вперед. Согнуть правое колено, при этом выдохнуть; затем при вздохе выпрямить правую ногу. В процессе упражнения держать себя крепко за пояс руками. Это усиливает работу мышц пояса. Повторить упражнение, меняя расположение ног.</w:t>
      </w:r>
    </w:p>
    <w:p w:rsidR="00992C1E" w:rsidRPr="004F7BA5" w:rsidRDefault="00992C1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Упражнение «Точки земли»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Способствует сосредоточению внимания, повышению энергетического потенциала, улучшению скорости психических познавательных процессов.</w:t>
      </w:r>
    </w:p>
    <w:p w:rsid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двумя пальцами одной руки слегка надавливать под нижней губой, а двумя пальцами другой руки – на верхний край лобковой кости. При этом глубоко вздохнуть, почувствовать будто бы прохождение энергии до центра тела.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b/>
          <w:sz w:val="28"/>
          <w:szCs w:val="28"/>
        </w:rPr>
        <w:t>Упражнение «Кнопки баланса»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Позволяет удерживать в энергетическом тонусе головной мозг, а тело при этом – в расслабленном состоянии.</w:t>
      </w:r>
    </w:p>
    <w:p w:rsidR="00992C1E" w:rsidRPr="004F7BA5" w:rsidRDefault="00992C1E" w:rsidP="004F7BA5">
      <w:pPr>
        <w:spacing w:line="0" w:lineRule="atLeast"/>
        <w:jc w:val="both"/>
        <w:rPr>
          <w:sz w:val="28"/>
          <w:szCs w:val="28"/>
        </w:rPr>
      </w:pPr>
      <w:r w:rsidRPr="004F7BA5">
        <w:rPr>
          <w:sz w:val="28"/>
          <w:szCs w:val="28"/>
        </w:rPr>
        <w:t>Выполнение: двумя пальцами одной руки надавить в углубление основания челюсти (оно находится за ушной раковиной), а другую руку положить на пупок. Через минуту проделать то же самое с противоположной стороны основания челюсти.</w:t>
      </w:r>
    </w:p>
    <w:p w:rsidR="001A44FE" w:rsidRPr="004F7BA5" w:rsidRDefault="001A44FE" w:rsidP="004F7BA5">
      <w:pPr>
        <w:spacing w:line="0" w:lineRule="atLeast"/>
        <w:jc w:val="both"/>
        <w:rPr>
          <w:b/>
          <w:sz w:val="28"/>
          <w:szCs w:val="28"/>
        </w:rPr>
      </w:pPr>
      <w:r w:rsidRPr="004F7BA5">
        <w:rPr>
          <w:b/>
          <w:sz w:val="28"/>
          <w:szCs w:val="28"/>
        </w:rPr>
        <w:t>Литература:</w:t>
      </w:r>
    </w:p>
    <w:p w:rsidR="001A44FE" w:rsidRPr="004F7BA5" w:rsidRDefault="001A44FE" w:rsidP="004F7BA5">
      <w:pPr>
        <w:spacing w:line="0" w:lineRule="atLeast"/>
        <w:jc w:val="both"/>
        <w:rPr>
          <w:sz w:val="32"/>
          <w:szCs w:val="32"/>
        </w:rPr>
      </w:pPr>
      <w:r w:rsidRPr="004F7BA5">
        <w:rPr>
          <w:sz w:val="32"/>
          <w:szCs w:val="32"/>
        </w:rPr>
        <w:t>А.Л. Сиратюк «Коррекция развития интеллекта дошкольника»</w:t>
      </w:r>
    </w:p>
    <w:p w:rsidR="004F7BA5" w:rsidRDefault="004F7BA5" w:rsidP="004F7BA5">
      <w:pPr>
        <w:tabs>
          <w:tab w:val="left" w:pos="5640"/>
        </w:tabs>
        <w:spacing w:line="0" w:lineRule="atLeast"/>
        <w:jc w:val="both"/>
        <w:rPr>
          <w:sz w:val="28"/>
          <w:szCs w:val="28"/>
        </w:rPr>
      </w:pPr>
    </w:p>
    <w:p w:rsidR="008450A1" w:rsidRPr="004F7BA5" w:rsidRDefault="00513CE7" w:rsidP="004F7BA5">
      <w:pPr>
        <w:tabs>
          <w:tab w:val="left" w:pos="564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Май</w:t>
      </w:r>
      <w:r w:rsidR="008450A1" w:rsidRPr="004F7BA5">
        <w:rPr>
          <w:sz w:val="28"/>
          <w:szCs w:val="28"/>
        </w:rPr>
        <w:t xml:space="preserve"> 201</w:t>
      </w:r>
      <w:r w:rsidR="004F7BA5" w:rsidRPr="004F7BA5">
        <w:rPr>
          <w:sz w:val="28"/>
          <w:szCs w:val="28"/>
        </w:rPr>
        <w:t>8</w:t>
      </w:r>
      <w:r w:rsidR="008450A1" w:rsidRPr="004F7BA5">
        <w:rPr>
          <w:sz w:val="28"/>
          <w:szCs w:val="28"/>
        </w:rPr>
        <w:t>г.                                         Учитель-дефектолог: Козлович С.И.</w:t>
      </w:r>
    </w:p>
    <w:p w:rsidR="008450A1" w:rsidRPr="004F7BA5" w:rsidRDefault="008450A1" w:rsidP="004F7BA5">
      <w:pPr>
        <w:spacing w:line="0" w:lineRule="atLeast"/>
        <w:jc w:val="both"/>
        <w:rPr>
          <w:b/>
          <w:sz w:val="28"/>
          <w:szCs w:val="28"/>
        </w:rPr>
      </w:pPr>
    </w:p>
    <w:p w:rsidR="008450A1" w:rsidRDefault="008450A1" w:rsidP="004F7BA5">
      <w:pPr>
        <w:spacing w:line="0" w:lineRule="atLeast"/>
        <w:jc w:val="both"/>
        <w:rPr>
          <w:b/>
          <w:sz w:val="28"/>
          <w:szCs w:val="28"/>
        </w:rPr>
      </w:pPr>
    </w:p>
    <w:p w:rsidR="00443C42" w:rsidRDefault="00443C42" w:rsidP="004F7BA5">
      <w:pPr>
        <w:spacing w:line="0" w:lineRule="atLeast"/>
        <w:jc w:val="both"/>
        <w:rPr>
          <w:b/>
          <w:sz w:val="28"/>
          <w:szCs w:val="28"/>
        </w:rPr>
      </w:pPr>
    </w:p>
    <w:p w:rsidR="00443C42" w:rsidRPr="004F7BA5" w:rsidRDefault="00443C42" w:rsidP="00443C42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lastRenderedPageBreak/>
        <w:t>ОТДЕЛ ОБРАЗОВАНИЯ, СПОРТА И ТУРИЗМА</w:t>
      </w:r>
    </w:p>
    <w:p w:rsidR="00443C42" w:rsidRPr="004F7BA5" w:rsidRDefault="00443C42" w:rsidP="00443C42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ПРУЖАНСКОГО РАЙИСПОЛКОМА</w:t>
      </w:r>
    </w:p>
    <w:p w:rsidR="00443C42" w:rsidRPr="004F7BA5" w:rsidRDefault="00443C42" w:rsidP="00443C42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ГОСУДАРСТВЕННОЕ УЧРЕЖДЕНИЕ ОБРАЗОВАНИЯ</w:t>
      </w:r>
    </w:p>
    <w:p w:rsidR="00443C42" w:rsidRPr="004F7BA5" w:rsidRDefault="00443C42" w:rsidP="00443C42">
      <w:pPr>
        <w:jc w:val="center"/>
        <w:rPr>
          <w:sz w:val="28"/>
          <w:szCs w:val="28"/>
        </w:rPr>
      </w:pPr>
      <w:r w:rsidRPr="004F7BA5">
        <w:rPr>
          <w:sz w:val="28"/>
          <w:szCs w:val="28"/>
        </w:rPr>
        <w:t>«ЯСЛИ-САД № 3 г. ПРУЖАНЫ»</w:t>
      </w:r>
    </w:p>
    <w:p w:rsidR="00443C42" w:rsidRDefault="00443C42" w:rsidP="004F7BA5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Воспитание дружеских отношений в семье.</w:t>
      </w:r>
    </w:p>
    <w:p w:rsidR="00443C42" w:rsidRPr="00443C42" w:rsidRDefault="00443C42" w:rsidP="00443C4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Нужно ли быть другом своему ребенку? Некоторые родители считают, что дружба – 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 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 xml:space="preserve"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</w:t>
      </w:r>
      <w:r w:rsidRPr="00443C42">
        <w:rPr>
          <w:rStyle w:val="c1"/>
          <w:sz w:val="28"/>
          <w:szCs w:val="28"/>
        </w:rPr>
        <w:lastRenderedPageBreak/>
        <w:t>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443C42" w:rsidRPr="00443C42" w:rsidRDefault="00443C42" w:rsidP="00443C4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443C42" w:rsidRPr="00443C42" w:rsidRDefault="00443C42" w:rsidP="00443C4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sz w:val="28"/>
          <w:szCs w:val="28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443C42" w:rsidRPr="00443C42" w:rsidRDefault="00443C42" w:rsidP="00443C4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</w:rPr>
        <w:t>Если ребенок живет во вражде, он учится агрессивности.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Если ребенка постоянно критикуют, он учится ненавидеть.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Если ребенка высмеивают, он становится замкнутым.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Если ребенок растет в терпимости, он учится понимать других.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Если ребенка подбадривают, он учится верить в себя.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Бездуховность – условие для проступков и преступлений в этом мире.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Общайтесь с детьми как можно чаще.</w:t>
      </w:r>
    </w:p>
    <w:p w:rsidR="00443C42" w:rsidRPr="00443C42" w:rsidRDefault="00443C42" w:rsidP="00443C42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Не кричите на детей, и вы убедитесь, что ребенок научится вас слушать.</w:t>
      </w:r>
    </w:p>
    <w:p w:rsidR="00443C42" w:rsidRPr="00443C42" w:rsidRDefault="00443C42" w:rsidP="00443C42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443C42" w:rsidRPr="00443C42" w:rsidRDefault="00443C42" w:rsidP="00443C4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i/>
          <w:iCs/>
          <w:sz w:val="28"/>
          <w:szCs w:val="28"/>
          <w:shd w:val="clear" w:color="auto" w:fill="FFFFFF"/>
        </w:rPr>
        <w:t>Будьте милосердны!</w:t>
      </w:r>
    </w:p>
    <w:p w:rsidR="00443C42" w:rsidRPr="00443C42" w:rsidRDefault="00443C42" w:rsidP="00443C4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3C42">
        <w:rPr>
          <w:rStyle w:val="c1"/>
          <w:b/>
          <w:bCs/>
          <w:i/>
          <w:iCs/>
          <w:sz w:val="28"/>
          <w:szCs w:val="28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443C42" w:rsidRDefault="00443C42" w:rsidP="00443C42">
      <w:pPr>
        <w:rPr>
          <w:sz w:val="28"/>
          <w:szCs w:val="28"/>
        </w:rPr>
      </w:pPr>
    </w:p>
    <w:p w:rsidR="00443C42" w:rsidRDefault="00443C42" w:rsidP="00443C42">
      <w:pPr>
        <w:rPr>
          <w:sz w:val="28"/>
          <w:szCs w:val="28"/>
        </w:rPr>
      </w:pPr>
    </w:p>
    <w:p w:rsidR="00443C42" w:rsidRDefault="00443C42" w:rsidP="00443C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Литература :</w:t>
      </w:r>
    </w:p>
    <w:p w:rsidR="00443C42" w:rsidRPr="00443C42" w:rsidRDefault="00443C42" w:rsidP="00443C42">
      <w:pPr>
        <w:rPr>
          <w:sz w:val="28"/>
          <w:szCs w:val="28"/>
        </w:rPr>
      </w:pPr>
      <w:r w:rsidRPr="00443C42">
        <w:rPr>
          <w:sz w:val="28"/>
          <w:szCs w:val="28"/>
        </w:rPr>
        <w:t>Смирнова Е.О., Холмогорова В.М. Межличностные отношения дошкольников: Диагностика, проблемы, коррекция. - М.: Гуманит.изд.центр ВЛАДОС, 2003.</w:t>
      </w:r>
    </w:p>
    <w:p w:rsidR="00443C42" w:rsidRPr="00443C42" w:rsidRDefault="00443C42" w:rsidP="00443C42">
      <w:pPr>
        <w:ind w:firstLine="708"/>
        <w:rPr>
          <w:sz w:val="28"/>
          <w:szCs w:val="28"/>
        </w:rPr>
      </w:pPr>
    </w:p>
    <w:p w:rsidR="00443C42" w:rsidRDefault="00443C42" w:rsidP="00443C42">
      <w:pPr>
        <w:tabs>
          <w:tab w:val="left" w:pos="1005"/>
        </w:tabs>
        <w:rPr>
          <w:sz w:val="28"/>
          <w:szCs w:val="28"/>
        </w:rPr>
      </w:pPr>
    </w:p>
    <w:p w:rsidR="00443C42" w:rsidRPr="00443C42" w:rsidRDefault="00443C42" w:rsidP="00443C42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Май</w:t>
      </w:r>
      <w:r w:rsidRPr="00443C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43C42">
        <w:rPr>
          <w:sz w:val="28"/>
          <w:szCs w:val="28"/>
        </w:rPr>
        <w:t>г.                                       Учитель-дефектолог: С.И.Козлович.</w:t>
      </w:r>
    </w:p>
    <w:p w:rsidR="00443C42" w:rsidRPr="00443C42" w:rsidRDefault="00443C42" w:rsidP="004F7BA5">
      <w:pPr>
        <w:spacing w:line="0" w:lineRule="atLeast"/>
        <w:jc w:val="both"/>
        <w:rPr>
          <w:b/>
          <w:sz w:val="28"/>
          <w:szCs w:val="28"/>
        </w:rPr>
      </w:pPr>
    </w:p>
    <w:sectPr w:rsidR="00443C42" w:rsidRPr="00443C42" w:rsidSect="0063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0F" w:rsidRDefault="00A81D0F" w:rsidP="00992C1E">
      <w:r>
        <w:separator/>
      </w:r>
    </w:p>
  </w:endnote>
  <w:endnote w:type="continuationSeparator" w:id="1">
    <w:p w:rsidR="00A81D0F" w:rsidRDefault="00A81D0F" w:rsidP="0099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0F" w:rsidRDefault="00A81D0F" w:rsidP="00992C1E">
      <w:r>
        <w:separator/>
      </w:r>
    </w:p>
  </w:footnote>
  <w:footnote w:type="continuationSeparator" w:id="1">
    <w:p w:rsidR="00A81D0F" w:rsidRDefault="00A81D0F" w:rsidP="00992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239"/>
    <w:multiLevelType w:val="hybridMultilevel"/>
    <w:tmpl w:val="818658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C1E"/>
    <w:rsid w:val="00126043"/>
    <w:rsid w:val="00134F20"/>
    <w:rsid w:val="00177DFF"/>
    <w:rsid w:val="001A44FE"/>
    <w:rsid w:val="00400480"/>
    <w:rsid w:val="004245F0"/>
    <w:rsid w:val="00443C42"/>
    <w:rsid w:val="004F7BA5"/>
    <w:rsid w:val="00513CE7"/>
    <w:rsid w:val="0051549B"/>
    <w:rsid w:val="006364F9"/>
    <w:rsid w:val="006B4B20"/>
    <w:rsid w:val="008450A1"/>
    <w:rsid w:val="00907E71"/>
    <w:rsid w:val="00992C1E"/>
    <w:rsid w:val="00A81D0F"/>
    <w:rsid w:val="00D1196C"/>
    <w:rsid w:val="00D87AC9"/>
    <w:rsid w:val="00E47DD0"/>
    <w:rsid w:val="00E939E1"/>
    <w:rsid w:val="00EC4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1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C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2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2C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B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B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8">
    <w:name w:val="c8"/>
    <w:basedOn w:val="a"/>
    <w:rsid w:val="00443C42"/>
    <w:pPr>
      <w:spacing w:before="100" w:beforeAutospacing="1" w:after="100" w:afterAutospacing="1"/>
    </w:pPr>
  </w:style>
  <w:style w:type="character" w:customStyle="1" w:styleId="c1">
    <w:name w:val="c1"/>
    <w:basedOn w:val="a0"/>
    <w:rsid w:val="00443C42"/>
  </w:style>
  <w:style w:type="paragraph" w:customStyle="1" w:styleId="c4">
    <w:name w:val="c4"/>
    <w:basedOn w:val="a"/>
    <w:rsid w:val="00443C42"/>
    <w:pPr>
      <w:spacing w:before="100" w:beforeAutospacing="1" w:after="100" w:afterAutospacing="1"/>
    </w:pPr>
  </w:style>
  <w:style w:type="paragraph" w:customStyle="1" w:styleId="c7">
    <w:name w:val="c7"/>
    <w:basedOn w:val="a"/>
    <w:rsid w:val="00443C42"/>
    <w:pPr>
      <w:spacing w:before="100" w:beforeAutospacing="1" w:after="100" w:afterAutospacing="1"/>
    </w:pPr>
  </w:style>
  <w:style w:type="paragraph" w:customStyle="1" w:styleId="c14">
    <w:name w:val="c14"/>
    <w:basedOn w:val="a"/>
    <w:rsid w:val="00443C42"/>
    <w:pPr>
      <w:spacing w:before="100" w:beforeAutospacing="1" w:after="100" w:afterAutospacing="1"/>
    </w:pPr>
  </w:style>
  <w:style w:type="paragraph" w:customStyle="1" w:styleId="c0">
    <w:name w:val="c0"/>
    <w:basedOn w:val="a"/>
    <w:rsid w:val="00443C42"/>
    <w:pPr>
      <w:spacing w:before="100" w:beforeAutospacing="1" w:after="100" w:afterAutospacing="1"/>
    </w:pPr>
  </w:style>
  <w:style w:type="paragraph" w:customStyle="1" w:styleId="c6">
    <w:name w:val="c6"/>
    <w:basedOn w:val="a"/>
    <w:rsid w:val="00443C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2</cp:revision>
  <cp:lastPrinted>2018-05-10T20:04:00Z</cp:lastPrinted>
  <dcterms:created xsi:type="dcterms:W3CDTF">2018-05-11T05:31:00Z</dcterms:created>
  <dcterms:modified xsi:type="dcterms:W3CDTF">2018-05-11T05:31:00Z</dcterms:modified>
</cp:coreProperties>
</file>